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36" w:rsidRDefault="00146872">
      <w:pPr>
        <w:jc w:val="both"/>
        <w:rPr>
          <w:b/>
        </w:rPr>
      </w:pPr>
      <w:bookmarkStart w:id="0" w:name="_GoBack"/>
      <w:bookmarkEnd w:id="0"/>
      <w:r>
        <w:rPr>
          <w:b/>
        </w:rPr>
        <w:t>Memorandum of collaboration between the members of the Job-JO network</w:t>
      </w:r>
    </w:p>
    <w:p w:rsidR="004F2636" w:rsidRDefault="00146872">
      <w:pPr>
        <w:spacing w:before="120" w:after="120"/>
        <w:jc w:val="both"/>
        <w:rPr>
          <w:b/>
          <w:i/>
        </w:rPr>
      </w:pPr>
      <w:r>
        <w:rPr>
          <w:b/>
          <w:i/>
        </w:rPr>
        <w:t>The JOB-JO Project</w:t>
      </w:r>
    </w:p>
    <w:p w:rsidR="004F2636" w:rsidRDefault="00146872">
      <w:pPr>
        <w:pBdr>
          <w:top w:val="nil"/>
          <w:left w:val="nil"/>
          <w:bottom w:val="nil"/>
          <w:right w:val="nil"/>
          <w:between w:val="nil"/>
        </w:pBdr>
        <w:tabs>
          <w:tab w:val="center" w:pos="4680"/>
          <w:tab w:val="right" w:pos="9360"/>
        </w:tabs>
        <w:jc w:val="both"/>
        <w:rPr>
          <w:color w:val="000000"/>
          <w:sz w:val="20"/>
          <w:szCs w:val="20"/>
        </w:rPr>
      </w:pPr>
      <w:r>
        <w:rPr>
          <w:color w:val="000000"/>
          <w:sz w:val="20"/>
          <w:szCs w:val="20"/>
        </w:rPr>
        <w:t>The JOB-JO project – “</w:t>
      </w:r>
      <w:r>
        <w:rPr>
          <w:color w:val="000000"/>
        </w:rPr>
        <w:t xml:space="preserve">Promotion Youth Employment in Prompt Areas in Jordan/Job-Jo </w:t>
      </w:r>
      <w:r>
        <w:rPr>
          <w:color w:val="000000"/>
          <w:sz w:val="18"/>
          <w:szCs w:val="18"/>
        </w:rPr>
        <w:t>598428-EPP-1-2018-JO-EPPKA2-CBHE-JP</w:t>
      </w:r>
      <w:r>
        <w:rPr>
          <w:color w:val="000000"/>
          <w:sz w:val="20"/>
          <w:szCs w:val="20"/>
        </w:rPr>
        <w:t xml:space="preserve">” – is a project involving Jordanian universities, MPWH, GKM and European universities and companies. The main </w:t>
      </w:r>
      <w:r>
        <w:rPr>
          <w:sz w:val="20"/>
          <w:szCs w:val="20"/>
        </w:rPr>
        <w:t>main</w:t>
      </w:r>
      <w:r>
        <w:rPr>
          <w:color w:val="000000"/>
          <w:sz w:val="20"/>
          <w:szCs w:val="20"/>
        </w:rPr>
        <w:t xml:space="preserve"> of JOB-JO</w:t>
      </w:r>
      <w:r>
        <w:rPr>
          <w:sz w:val="20"/>
          <w:szCs w:val="20"/>
        </w:rPr>
        <w:t xml:space="preserve"> </w:t>
      </w:r>
      <w:r>
        <w:rPr>
          <w:color w:val="000000"/>
          <w:sz w:val="20"/>
          <w:szCs w:val="20"/>
        </w:rPr>
        <w:t xml:space="preserve">project is to promote youth employment and reduce poverty in remote areas in Jordan through the establishment of multiple career centers in the participating higher education institutions. </w:t>
      </w:r>
    </w:p>
    <w:p w:rsidR="004F2636" w:rsidRDefault="00146872">
      <w:pPr>
        <w:pBdr>
          <w:top w:val="nil"/>
          <w:left w:val="nil"/>
          <w:bottom w:val="nil"/>
          <w:right w:val="nil"/>
          <w:between w:val="nil"/>
        </w:pBdr>
        <w:tabs>
          <w:tab w:val="center" w:pos="4680"/>
          <w:tab w:val="right" w:pos="9360"/>
        </w:tabs>
        <w:jc w:val="both"/>
        <w:rPr>
          <w:color w:val="000000"/>
          <w:sz w:val="22"/>
          <w:szCs w:val="22"/>
        </w:rPr>
      </w:pPr>
      <w:r>
        <w:rPr>
          <w:color w:val="000000"/>
          <w:sz w:val="20"/>
          <w:szCs w:val="20"/>
        </w:rPr>
        <w:t>These will provide the necessary teaching and training services for unemployed graduates and re-qualify them to increase their job opportunities. The p</w:t>
      </w:r>
      <w:r>
        <w:rPr>
          <w:sz w:val="20"/>
          <w:szCs w:val="20"/>
        </w:rPr>
        <w:t>roject</w:t>
      </w:r>
      <w:r>
        <w:rPr>
          <w:color w:val="000000"/>
          <w:sz w:val="20"/>
          <w:szCs w:val="20"/>
        </w:rPr>
        <w:t xml:space="preserve"> also claims to have a special focus on women. The foreseen outcomes will effectively contribute to improving the capacity building process at the national level and to allow graduates to gain the skills and training needed for their profession.</w:t>
      </w:r>
    </w:p>
    <w:p w:rsidR="004F2636" w:rsidRDefault="00146872">
      <w:pPr>
        <w:spacing w:before="120" w:after="120"/>
        <w:jc w:val="both"/>
        <w:rPr>
          <w:sz w:val="20"/>
          <w:szCs w:val="20"/>
        </w:rPr>
      </w:pPr>
      <w:r>
        <w:rPr>
          <w:sz w:val="20"/>
          <w:szCs w:val="20"/>
        </w:rPr>
        <w:t>The specific objectives of JOB-JO are:</w:t>
      </w:r>
    </w:p>
    <w:p w:rsidR="004F2636" w:rsidRDefault="00146872">
      <w:pPr>
        <w:numPr>
          <w:ilvl w:val="0"/>
          <w:numId w:val="2"/>
        </w:numPr>
        <w:spacing w:before="120" w:after="120"/>
        <w:jc w:val="both"/>
        <w:rPr>
          <w:color w:val="000000"/>
          <w:sz w:val="20"/>
          <w:szCs w:val="20"/>
        </w:rPr>
      </w:pPr>
      <w:r>
        <w:rPr>
          <w:color w:val="000000"/>
          <w:sz w:val="20"/>
          <w:szCs w:val="20"/>
        </w:rPr>
        <w:t>Establishment regional Business Service Network Bureau(BSNB) and this aims to promote employment in the provinces of Karak, Tafila, Maan, Aqaba and Irbid.</w:t>
      </w:r>
    </w:p>
    <w:p w:rsidR="004F2636" w:rsidRDefault="00146872">
      <w:pPr>
        <w:numPr>
          <w:ilvl w:val="0"/>
          <w:numId w:val="2"/>
        </w:numPr>
        <w:spacing w:before="120" w:after="120"/>
        <w:jc w:val="both"/>
        <w:rPr>
          <w:color w:val="000000"/>
          <w:sz w:val="20"/>
          <w:szCs w:val="20"/>
        </w:rPr>
      </w:pPr>
      <w:r>
        <w:rPr>
          <w:color w:val="000000"/>
          <w:sz w:val="20"/>
          <w:szCs w:val="20"/>
        </w:rPr>
        <w:t>Development of Training courses in the BSNB based on the experience exchange with the EU partners.</w:t>
      </w:r>
    </w:p>
    <w:p w:rsidR="004F2636" w:rsidRDefault="00146872">
      <w:pPr>
        <w:numPr>
          <w:ilvl w:val="0"/>
          <w:numId w:val="2"/>
        </w:numPr>
        <w:spacing w:before="120" w:after="120"/>
        <w:jc w:val="both"/>
        <w:rPr>
          <w:color w:val="000000"/>
          <w:sz w:val="20"/>
          <w:szCs w:val="20"/>
        </w:rPr>
      </w:pPr>
      <w:r>
        <w:rPr>
          <w:color w:val="000000"/>
          <w:sz w:val="20"/>
          <w:szCs w:val="20"/>
        </w:rPr>
        <w:t xml:space="preserve">Producing training material to BSNB. </w:t>
      </w:r>
    </w:p>
    <w:p w:rsidR="004F2636" w:rsidRDefault="00146872">
      <w:pPr>
        <w:numPr>
          <w:ilvl w:val="0"/>
          <w:numId w:val="2"/>
        </w:numPr>
        <w:spacing w:before="120" w:after="120"/>
        <w:jc w:val="both"/>
        <w:rPr>
          <w:color w:val="000000"/>
          <w:sz w:val="20"/>
          <w:szCs w:val="20"/>
        </w:rPr>
      </w:pPr>
      <w:r>
        <w:rPr>
          <w:color w:val="000000"/>
          <w:sz w:val="20"/>
          <w:szCs w:val="20"/>
        </w:rPr>
        <w:t>Adapting job creation instruments to the needs of young people in remote areas.</w:t>
      </w:r>
    </w:p>
    <w:p w:rsidR="004F2636" w:rsidRDefault="00146872">
      <w:pPr>
        <w:numPr>
          <w:ilvl w:val="0"/>
          <w:numId w:val="2"/>
        </w:numPr>
        <w:spacing w:before="120" w:after="120"/>
        <w:jc w:val="both"/>
        <w:rPr>
          <w:color w:val="000000"/>
          <w:sz w:val="20"/>
          <w:szCs w:val="20"/>
        </w:rPr>
      </w:pPr>
      <w:r>
        <w:rPr>
          <w:color w:val="000000"/>
          <w:sz w:val="20"/>
          <w:szCs w:val="20"/>
        </w:rPr>
        <w:t>Supporting initiatives designed to enhance the employability of young people in the region.</w:t>
      </w:r>
    </w:p>
    <w:p w:rsidR="004F2636" w:rsidRDefault="00146872">
      <w:pPr>
        <w:numPr>
          <w:ilvl w:val="0"/>
          <w:numId w:val="2"/>
        </w:numPr>
        <w:spacing w:before="120" w:after="120"/>
        <w:jc w:val="both"/>
        <w:rPr>
          <w:color w:val="000000"/>
          <w:sz w:val="20"/>
          <w:szCs w:val="20"/>
        </w:rPr>
      </w:pPr>
      <w:r>
        <w:rPr>
          <w:color w:val="000000"/>
          <w:sz w:val="20"/>
          <w:szCs w:val="20"/>
        </w:rPr>
        <w:t>Creating employment opportunities by supporting entrepreneurship.</w:t>
      </w:r>
    </w:p>
    <w:p w:rsidR="004F2636" w:rsidRDefault="00146872">
      <w:pPr>
        <w:numPr>
          <w:ilvl w:val="0"/>
          <w:numId w:val="2"/>
        </w:numPr>
        <w:spacing w:before="120" w:after="120"/>
        <w:jc w:val="both"/>
        <w:rPr>
          <w:color w:val="000000"/>
          <w:sz w:val="20"/>
          <w:szCs w:val="20"/>
        </w:rPr>
      </w:pPr>
      <w:r>
        <w:rPr>
          <w:color w:val="000000"/>
          <w:sz w:val="20"/>
          <w:szCs w:val="20"/>
        </w:rPr>
        <w:t xml:space="preserve">Include Lesson Learned from the European partners to </w:t>
      </w:r>
      <w:r>
        <w:rPr>
          <w:sz w:val="20"/>
          <w:szCs w:val="20"/>
        </w:rPr>
        <w:t>e</w:t>
      </w:r>
      <w:r>
        <w:rPr>
          <w:color w:val="000000"/>
          <w:sz w:val="20"/>
          <w:szCs w:val="20"/>
        </w:rPr>
        <w:t>nsure their cooperation with non</w:t>
      </w:r>
      <w:r>
        <w:rPr>
          <w:rFonts w:ascii="Cambria Math" w:eastAsia="Cambria Math" w:hAnsi="Cambria Math" w:cs="Cambria Math"/>
          <w:color w:val="000000"/>
          <w:sz w:val="20"/>
          <w:szCs w:val="20"/>
        </w:rPr>
        <w:t>‐</w:t>
      </w:r>
      <w:r>
        <w:rPr>
          <w:color w:val="000000"/>
          <w:sz w:val="20"/>
          <w:szCs w:val="20"/>
        </w:rPr>
        <w:t>academic partners.</w:t>
      </w:r>
    </w:p>
    <w:p w:rsidR="004F2636" w:rsidRDefault="00146872">
      <w:pPr>
        <w:numPr>
          <w:ilvl w:val="0"/>
          <w:numId w:val="2"/>
        </w:numPr>
        <w:spacing w:before="120" w:after="120"/>
        <w:jc w:val="both"/>
        <w:rPr>
          <w:color w:val="000000"/>
          <w:sz w:val="20"/>
          <w:szCs w:val="20"/>
        </w:rPr>
      </w:pPr>
      <w:r>
        <w:rPr>
          <w:color w:val="000000"/>
          <w:sz w:val="20"/>
          <w:szCs w:val="20"/>
        </w:rPr>
        <w:t>Establishing Network Service between the Universities, Industries, and Public and Private Sectors.</w:t>
      </w:r>
    </w:p>
    <w:p w:rsidR="004F2636" w:rsidRDefault="00146872">
      <w:pPr>
        <w:numPr>
          <w:ilvl w:val="0"/>
          <w:numId w:val="2"/>
        </w:numPr>
        <w:spacing w:before="120" w:after="120"/>
        <w:jc w:val="both"/>
        <w:rPr>
          <w:color w:val="000000"/>
          <w:sz w:val="20"/>
          <w:szCs w:val="20"/>
        </w:rPr>
      </w:pPr>
      <w:r>
        <w:rPr>
          <w:color w:val="000000"/>
          <w:sz w:val="20"/>
          <w:szCs w:val="20"/>
        </w:rPr>
        <w:t>Promote the relationship between the Jordanian Institutions with EUs ones.</w:t>
      </w:r>
    </w:p>
    <w:p w:rsidR="004F2636" w:rsidRDefault="00146872">
      <w:pPr>
        <w:numPr>
          <w:ilvl w:val="0"/>
          <w:numId w:val="2"/>
        </w:numPr>
        <w:spacing w:before="120" w:after="120"/>
        <w:jc w:val="both"/>
        <w:rPr>
          <w:color w:val="000000"/>
          <w:sz w:val="20"/>
          <w:szCs w:val="20"/>
        </w:rPr>
      </w:pPr>
      <w:r>
        <w:rPr>
          <w:color w:val="000000"/>
          <w:sz w:val="20"/>
          <w:szCs w:val="20"/>
        </w:rPr>
        <w:t xml:space="preserve">Train Students and staff from JO partners in EU partners institutions. </w:t>
      </w:r>
    </w:p>
    <w:p w:rsidR="004F2636" w:rsidRDefault="00146872">
      <w:pPr>
        <w:spacing w:before="120" w:after="120"/>
        <w:jc w:val="both"/>
        <w:rPr>
          <w:b/>
          <w:i/>
        </w:rPr>
      </w:pPr>
      <w:r>
        <w:rPr>
          <w:b/>
          <w:i/>
        </w:rPr>
        <w:t>The JOB-JO Network</w:t>
      </w:r>
    </w:p>
    <w:p w:rsidR="004F2636" w:rsidRDefault="00146872">
      <w:pPr>
        <w:spacing w:before="120" w:after="120"/>
        <w:jc w:val="both"/>
        <w:rPr>
          <w:sz w:val="20"/>
          <w:szCs w:val="20"/>
        </w:rPr>
      </w:pPr>
      <w:r>
        <w:rPr>
          <w:sz w:val="20"/>
          <w:szCs w:val="20"/>
        </w:rPr>
        <w:t xml:space="preserve">In the scope of the project an JOB-JO Network will be established. The aim of the JOB-JO Network is: </w:t>
      </w:r>
    </w:p>
    <w:p w:rsidR="004F2636" w:rsidRDefault="00146872">
      <w:pPr>
        <w:numPr>
          <w:ilvl w:val="0"/>
          <w:numId w:val="3"/>
        </w:numPr>
        <w:spacing w:before="120" w:after="120"/>
        <w:jc w:val="both"/>
        <w:rPr>
          <w:sz w:val="20"/>
          <w:szCs w:val="20"/>
        </w:rPr>
      </w:pPr>
      <w:r>
        <w:rPr>
          <w:sz w:val="20"/>
          <w:szCs w:val="20"/>
        </w:rPr>
        <w:t xml:space="preserve">To support the identification of the market need in Jordan. </w:t>
      </w:r>
    </w:p>
    <w:p w:rsidR="004F2636" w:rsidRDefault="00146872">
      <w:pPr>
        <w:numPr>
          <w:ilvl w:val="0"/>
          <w:numId w:val="3"/>
        </w:numPr>
        <w:spacing w:before="120" w:after="120"/>
        <w:jc w:val="both"/>
        <w:rPr>
          <w:sz w:val="20"/>
          <w:szCs w:val="20"/>
        </w:rPr>
      </w:pPr>
      <w:r>
        <w:rPr>
          <w:sz w:val="20"/>
          <w:szCs w:val="20"/>
        </w:rPr>
        <w:t xml:space="preserve">To support the new graduate to find Jobs. </w:t>
      </w:r>
    </w:p>
    <w:p w:rsidR="004F2636" w:rsidRDefault="00146872">
      <w:pPr>
        <w:numPr>
          <w:ilvl w:val="0"/>
          <w:numId w:val="3"/>
        </w:numPr>
        <w:spacing w:before="120" w:after="120"/>
        <w:jc w:val="both"/>
        <w:rPr>
          <w:sz w:val="20"/>
          <w:szCs w:val="20"/>
        </w:rPr>
      </w:pPr>
      <w:r>
        <w:rPr>
          <w:sz w:val="20"/>
          <w:szCs w:val="20"/>
        </w:rPr>
        <w:t xml:space="preserve">To facilitate exchange of good practises between the academic and industry staff through the BSNB. </w:t>
      </w:r>
    </w:p>
    <w:p w:rsidR="004F2636" w:rsidRDefault="00146872">
      <w:pPr>
        <w:numPr>
          <w:ilvl w:val="0"/>
          <w:numId w:val="3"/>
        </w:numPr>
        <w:spacing w:before="120" w:after="120"/>
        <w:jc w:val="both"/>
        <w:rPr>
          <w:sz w:val="20"/>
          <w:szCs w:val="20"/>
        </w:rPr>
      </w:pPr>
      <w:r>
        <w:rPr>
          <w:sz w:val="20"/>
          <w:szCs w:val="20"/>
        </w:rPr>
        <w:t xml:space="preserve">To be connected to Job-JO website and twinning procedures in order to promote transfer of knowledge among its members. </w:t>
      </w:r>
    </w:p>
    <w:p w:rsidR="004F2636" w:rsidRDefault="00146872">
      <w:pPr>
        <w:numPr>
          <w:ilvl w:val="0"/>
          <w:numId w:val="3"/>
        </w:numPr>
        <w:spacing w:before="120" w:after="120"/>
        <w:jc w:val="both"/>
        <w:rPr>
          <w:sz w:val="20"/>
          <w:szCs w:val="20"/>
        </w:rPr>
      </w:pPr>
      <w:r>
        <w:rPr>
          <w:sz w:val="20"/>
          <w:szCs w:val="20"/>
        </w:rPr>
        <w:t>To encourage the submission of common proposals and development of projects among the members of the network;</w:t>
      </w:r>
    </w:p>
    <w:p w:rsidR="004F2636" w:rsidRDefault="00146872">
      <w:pPr>
        <w:spacing w:before="120" w:after="120"/>
        <w:jc w:val="both"/>
        <w:rPr>
          <w:b/>
          <w:i/>
        </w:rPr>
      </w:pPr>
      <w:r>
        <w:rPr>
          <w:b/>
          <w:i/>
        </w:rPr>
        <w:t>The JOB-JO benefits</w:t>
      </w:r>
    </w:p>
    <w:p w:rsidR="004F2636" w:rsidRDefault="00146872">
      <w:pPr>
        <w:spacing w:before="120" w:after="120"/>
        <w:jc w:val="both"/>
        <w:rPr>
          <w:sz w:val="20"/>
          <w:szCs w:val="20"/>
        </w:rPr>
      </w:pPr>
      <w:r>
        <w:rPr>
          <w:sz w:val="20"/>
          <w:szCs w:val="20"/>
        </w:rPr>
        <w:t>The benefits for the JOB-JO Network members are:</w:t>
      </w:r>
    </w:p>
    <w:p w:rsidR="004F2636" w:rsidRDefault="00146872">
      <w:pPr>
        <w:numPr>
          <w:ilvl w:val="0"/>
          <w:numId w:val="3"/>
        </w:numPr>
        <w:spacing w:before="120" w:after="120"/>
        <w:jc w:val="both"/>
        <w:rPr>
          <w:sz w:val="20"/>
          <w:szCs w:val="20"/>
        </w:rPr>
      </w:pPr>
      <w:r>
        <w:rPr>
          <w:sz w:val="20"/>
          <w:szCs w:val="20"/>
        </w:rPr>
        <w:t xml:space="preserve">To benefit from the contribution of EU partners in order to enhance the capacity of Jordanian universities in this field leading to improve the qualifications and skills of their students. </w:t>
      </w:r>
    </w:p>
    <w:p w:rsidR="004F2636" w:rsidRDefault="00146872">
      <w:pPr>
        <w:numPr>
          <w:ilvl w:val="0"/>
          <w:numId w:val="3"/>
        </w:numPr>
        <w:spacing w:before="120" w:after="120"/>
        <w:jc w:val="both"/>
        <w:rPr>
          <w:sz w:val="20"/>
          <w:szCs w:val="20"/>
        </w:rPr>
      </w:pPr>
      <w:r>
        <w:rPr>
          <w:sz w:val="20"/>
          <w:szCs w:val="20"/>
        </w:rPr>
        <w:t xml:space="preserve">To access forum of discussion about the poverty and unemployment in Jordan. </w:t>
      </w:r>
    </w:p>
    <w:p w:rsidR="004F2636" w:rsidRDefault="00146872">
      <w:pPr>
        <w:numPr>
          <w:ilvl w:val="0"/>
          <w:numId w:val="3"/>
        </w:numPr>
        <w:spacing w:before="120" w:after="120"/>
        <w:jc w:val="both"/>
        <w:rPr>
          <w:sz w:val="20"/>
          <w:szCs w:val="20"/>
        </w:rPr>
      </w:pPr>
      <w:r>
        <w:rPr>
          <w:sz w:val="20"/>
          <w:szCs w:val="20"/>
        </w:rPr>
        <w:t>To be able to participate in common actions between the members of the Job-JO Network, such as: workshops, seminars, submission of proposals and development of projects, submission of publications in scientific journals and scientific conferences.</w:t>
      </w:r>
    </w:p>
    <w:p w:rsidR="004F2636" w:rsidRDefault="00146872">
      <w:pPr>
        <w:numPr>
          <w:ilvl w:val="0"/>
          <w:numId w:val="3"/>
        </w:numPr>
        <w:spacing w:before="120" w:after="120"/>
        <w:jc w:val="both"/>
        <w:rPr>
          <w:sz w:val="20"/>
          <w:szCs w:val="20"/>
        </w:rPr>
      </w:pPr>
      <w:r>
        <w:rPr>
          <w:sz w:val="20"/>
          <w:szCs w:val="20"/>
        </w:rPr>
        <w:lastRenderedPageBreak/>
        <w:t>The exchange of good practises between the members through the Job-JO website and twinning procedures in order to promote transfer of knowledge among its members.</w:t>
      </w:r>
    </w:p>
    <w:p w:rsidR="004F2636" w:rsidRDefault="004F2636">
      <w:pPr>
        <w:spacing w:before="120" w:after="120"/>
        <w:jc w:val="both"/>
        <w:rPr>
          <w:sz w:val="20"/>
          <w:szCs w:val="20"/>
        </w:rPr>
      </w:pPr>
    </w:p>
    <w:p w:rsidR="004F2636" w:rsidRDefault="00146872">
      <w:pPr>
        <w:jc w:val="both"/>
        <w:rPr>
          <w:b/>
          <w:i/>
          <w:color w:val="0070C0"/>
        </w:rPr>
      </w:pPr>
      <w:r>
        <w:rPr>
          <w:b/>
          <w:i/>
          <w:color w:val="0070C0"/>
        </w:rPr>
        <w:t>Membership:</w:t>
      </w:r>
    </w:p>
    <w:p w:rsidR="004F2636" w:rsidRDefault="00146872">
      <w:pPr>
        <w:jc w:val="both"/>
        <w:rPr>
          <w:sz w:val="20"/>
          <w:szCs w:val="20"/>
        </w:rPr>
      </w:pPr>
      <w:r>
        <w:rPr>
          <w:b/>
          <w:i/>
          <w:sz w:val="20"/>
          <w:szCs w:val="20"/>
        </w:rPr>
        <w:t>I,</w:t>
      </w:r>
      <w:r>
        <w:rPr>
          <w:b/>
          <w:i/>
          <w:sz w:val="20"/>
          <w:szCs w:val="20"/>
          <w:u w:val="single"/>
        </w:rPr>
        <w:t xml:space="preserve">                                                </w:t>
      </w:r>
      <w:r>
        <w:rPr>
          <w:b/>
          <w:i/>
          <w:sz w:val="20"/>
          <w:szCs w:val="20"/>
        </w:rPr>
        <w:t>,</w:t>
      </w:r>
      <w:r>
        <w:rPr>
          <w:sz w:val="20"/>
          <w:szCs w:val="20"/>
        </w:rPr>
        <w:t>in representation of the undersigned organisation, declares a commitment to the above mentioned principles on becoming member of the JOB-JO Network.</w:t>
      </w:r>
    </w:p>
    <w:p w:rsidR="004F2636" w:rsidRDefault="00146872">
      <w:pPr>
        <w:jc w:val="both"/>
        <w:rPr>
          <w:sz w:val="20"/>
          <w:szCs w:val="20"/>
        </w:rPr>
      </w:pPr>
      <w:r>
        <w:rPr>
          <w:b/>
          <w:sz w:val="18"/>
          <w:szCs w:val="18"/>
        </w:rPr>
        <w:t>Company/Factory:</w:t>
      </w:r>
      <w:r>
        <w:rPr>
          <w:sz w:val="20"/>
          <w:szCs w:val="20"/>
        </w:rPr>
        <w:t xml:space="preserve"> ___________________________________________________________________ </w:t>
      </w:r>
    </w:p>
    <w:p w:rsidR="004F2636" w:rsidRDefault="00146872">
      <w:pPr>
        <w:jc w:val="both"/>
        <w:rPr>
          <w:sz w:val="20"/>
          <w:szCs w:val="20"/>
        </w:rPr>
      </w:pPr>
      <w:r>
        <w:rPr>
          <w:b/>
          <w:sz w:val="18"/>
          <w:szCs w:val="18"/>
        </w:rPr>
        <w:t>Address:</w:t>
      </w:r>
      <w:r>
        <w:rPr>
          <w:sz w:val="20"/>
          <w:szCs w:val="20"/>
        </w:rPr>
        <w:t xml:space="preserve"> ________________________________________________________________________</w:t>
      </w:r>
    </w:p>
    <w:p w:rsidR="004F2636" w:rsidRDefault="00146872">
      <w:pPr>
        <w:jc w:val="both"/>
        <w:rPr>
          <w:sz w:val="20"/>
          <w:szCs w:val="20"/>
        </w:rPr>
      </w:pPr>
      <w:r>
        <w:rPr>
          <w:b/>
          <w:sz w:val="18"/>
          <w:szCs w:val="18"/>
        </w:rPr>
        <w:t>Responsible:</w:t>
      </w:r>
      <w:r>
        <w:rPr>
          <w:sz w:val="20"/>
          <w:szCs w:val="20"/>
        </w:rPr>
        <w:t xml:space="preserve">____________________________________________________________________ </w:t>
      </w:r>
    </w:p>
    <w:p w:rsidR="004F2636" w:rsidRDefault="00146872">
      <w:pPr>
        <w:jc w:val="both"/>
        <w:rPr>
          <w:sz w:val="20"/>
          <w:szCs w:val="20"/>
        </w:rPr>
      </w:pPr>
      <w:r>
        <w:rPr>
          <w:b/>
          <w:sz w:val="18"/>
          <w:szCs w:val="18"/>
        </w:rPr>
        <w:t>E-mail:</w:t>
      </w:r>
      <w:r>
        <w:rPr>
          <w:sz w:val="20"/>
          <w:szCs w:val="20"/>
        </w:rPr>
        <w:t xml:space="preserve"> ______________________   </w:t>
      </w:r>
      <w:r>
        <w:rPr>
          <w:b/>
          <w:sz w:val="18"/>
          <w:szCs w:val="18"/>
        </w:rPr>
        <w:t xml:space="preserve">Phone: </w:t>
      </w:r>
      <w:r>
        <w:rPr>
          <w:sz w:val="20"/>
          <w:szCs w:val="20"/>
        </w:rPr>
        <w:t xml:space="preserve">__________________    </w:t>
      </w:r>
      <w:r>
        <w:rPr>
          <w:b/>
          <w:sz w:val="18"/>
          <w:szCs w:val="18"/>
        </w:rPr>
        <w:t>Fax:</w:t>
      </w:r>
      <w:r>
        <w:rPr>
          <w:sz w:val="20"/>
          <w:szCs w:val="20"/>
        </w:rPr>
        <w:t xml:space="preserve"> ___________________</w:t>
      </w:r>
    </w:p>
    <w:p w:rsidR="000F5702" w:rsidRDefault="000F5702">
      <w:pPr>
        <w:jc w:val="both"/>
        <w:rPr>
          <w:b/>
          <w:sz w:val="18"/>
          <w:szCs w:val="18"/>
          <w:lang w:val="en-US"/>
        </w:rPr>
      </w:pPr>
    </w:p>
    <w:p w:rsidR="000F5702" w:rsidRDefault="000F5702">
      <w:pPr>
        <w:jc w:val="both"/>
        <w:rPr>
          <w:b/>
          <w:sz w:val="18"/>
          <w:szCs w:val="18"/>
          <w:lang w:val="en-US"/>
        </w:rPr>
      </w:pPr>
    </w:p>
    <w:p w:rsidR="004F2636" w:rsidRDefault="00146872">
      <w:pPr>
        <w:jc w:val="both"/>
        <w:rPr>
          <w:sz w:val="20"/>
          <w:szCs w:val="20"/>
        </w:rPr>
      </w:pPr>
      <w:r>
        <w:rPr>
          <w:b/>
          <w:sz w:val="18"/>
          <w:szCs w:val="18"/>
        </w:rPr>
        <w:t>Date:</w:t>
      </w:r>
      <w:r>
        <w:rPr>
          <w:sz w:val="20"/>
          <w:szCs w:val="20"/>
        </w:rPr>
        <w:t xml:space="preserve"> ____/____/____                  </w:t>
      </w:r>
      <w:r>
        <w:rPr>
          <w:b/>
          <w:sz w:val="18"/>
          <w:szCs w:val="18"/>
        </w:rPr>
        <w:t>Signature:</w:t>
      </w:r>
      <w:r>
        <w:rPr>
          <w:sz w:val="20"/>
          <w:szCs w:val="20"/>
        </w:rPr>
        <w:t xml:space="preserve"> ___________________________________________</w:t>
      </w:r>
    </w:p>
    <w:p w:rsidR="004F2636" w:rsidRDefault="004F2636">
      <w:pPr>
        <w:jc w:val="both"/>
        <w:rPr>
          <w:sz w:val="20"/>
          <w:szCs w:val="20"/>
        </w:rPr>
      </w:pPr>
    </w:p>
    <w:p w:rsidR="004F2636" w:rsidRDefault="00146872">
      <w:pPr>
        <w:jc w:val="both"/>
        <w:rPr>
          <w:sz w:val="20"/>
          <w:szCs w:val="20"/>
        </w:rPr>
      </w:pPr>
      <w:r>
        <w:rPr>
          <w:sz w:val="20"/>
          <w:szCs w:val="20"/>
        </w:rPr>
        <w:t>Company/Factory stamp:</w:t>
      </w:r>
    </w:p>
    <w:p w:rsidR="004F2636" w:rsidRDefault="00146872">
      <w:pPr>
        <w:jc w:val="both"/>
        <w:rPr>
          <w:sz w:val="20"/>
          <w:szCs w:val="20"/>
        </w:rPr>
      </w:pPr>
      <w:r>
        <w:rPr>
          <w:sz w:val="20"/>
          <w:szCs w:val="20"/>
        </w:rPr>
        <w:t>____________________________________________</w:t>
      </w:r>
    </w:p>
    <w:p w:rsidR="004F2636" w:rsidRDefault="004F2636">
      <w:pPr>
        <w:jc w:val="both"/>
        <w:rPr>
          <w:sz w:val="20"/>
          <w:szCs w:val="20"/>
          <w:lang w:val="en-US"/>
        </w:rPr>
      </w:pPr>
    </w:p>
    <w:p w:rsidR="000F5702" w:rsidRPr="000F5702" w:rsidRDefault="000F5702">
      <w:pPr>
        <w:jc w:val="both"/>
        <w:rPr>
          <w:sz w:val="20"/>
          <w:szCs w:val="20"/>
          <w:lang w:val="en-US"/>
        </w:rPr>
      </w:pPr>
    </w:p>
    <w:p w:rsidR="004F2636" w:rsidRDefault="00146872">
      <w:pPr>
        <w:pBdr>
          <w:top w:val="nil"/>
          <w:left w:val="nil"/>
          <w:bottom w:val="nil"/>
          <w:right w:val="nil"/>
          <w:between w:val="nil"/>
        </w:pBdr>
        <w:spacing w:before="120" w:after="120"/>
        <w:jc w:val="both"/>
        <w:rPr>
          <w:rFonts w:ascii="Calibri" w:eastAsia="Calibri" w:hAnsi="Calibri" w:cs="Calibri"/>
          <w:color w:val="000000"/>
          <w:sz w:val="20"/>
          <w:szCs w:val="20"/>
        </w:rPr>
      </w:pPr>
      <w:r>
        <w:rPr>
          <w:rFonts w:ascii="Calibri" w:eastAsia="Calibri" w:hAnsi="Calibri" w:cs="Calibri"/>
          <w:color w:val="000000"/>
          <w:sz w:val="20"/>
          <w:szCs w:val="20"/>
        </w:rPr>
        <w:t xml:space="preserve">(In alternative, you can send this information by e-mail to: </w:t>
      </w:r>
      <w:hyperlink r:id="rId7">
        <w:r>
          <w:rPr>
            <w:rFonts w:ascii="Calibri" w:eastAsia="Calibri" w:hAnsi="Calibri" w:cs="Calibri"/>
            <w:b/>
            <w:color w:val="0000FF"/>
            <w:sz w:val="20"/>
            <w:szCs w:val="20"/>
            <w:u w:val="single"/>
          </w:rPr>
          <w:t>Job.jo.team@gmail</w:t>
        </w:r>
      </w:hyperlink>
      <w:r>
        <w:rPr>
          <w:rFonts w:ascii="Calibri" w:eastAsia="Calibri" w:hAnsi="Calibri" w:cs="Calibri"/>
          <w:color w:val="000000"/>
          <w:sz w:val="20"/>
          <w:szCs w:val="20"/>
        </w:rPr>
        <w:t>, under the subject: JOB-JO Network Membership).</w:t>
      </w:r>
    </w:p>
    <w:p w:rsidR="004F2636" w:rsidRDefault="00146872">
      <w:pPr>
        <w:pBdr>
          <w:top w:val="nil"/>
          <w:left w:val="nil"/>
          <w:bottom w:val="nil"/>
          <w:right w:val="nil"/>
          <w:between w:val="nil"/>
        </w:pBdr>
        <w:spacing w:before="120" w:after="120"/>
        <w:jc w:val="both"/>
        <w:rPr>
          <w:rFonts w:ascii="Calibri" w:eastAsia="Calibri" w:hAnsi="Calibri" w:cs="Calibri"/>
          <w:color w:val="000000"/>
          <w:sz w:val="20"/>
          <w:szCs w:val="20"/>
        </w:rPr>
      </w:pPr>
      <w:r>
        <w:rPr>
          <w:rFonts w:ascii="Calibri" w:eastAsia="Calibri" w:hAnsi="Calibri" w:cs="Calibri"/>
          <w:color w:val="000000"/>
          <w:sz w:val="20"/>
          <w:szCs w:val="20"/>
        </w:rPr>
        <w:t>In order to up-load the information from your organization in the Job-JO website please provide:</w:t>
      </w:r>
    </w:p>
    <w:p w:rsidR="004F2636" w:rsidRDefault="00146872">
      <w:pPr>
        <w:numPr>
          <w:ilvl w:val="0"/>
          <w:numId w:val="1"/>
        </w:numPr>
        <w:pBdr>
          <w:top w:val="nil"/>
          <w:left w:val="nil"/>
          <w:bottom w:val="nil"/>
          <w:right w:val="nil"/>
          <w:between w:val="nil"/>
        </w:pBdr>
        <w:spacing w:before="120" w:after="120"/>
        <w:jc w:val="both"/>
      </w:pPr>
      <w:r>
        <w:rPr>
          <w:rFonts w:ascii="Calibri" w:eastAsia="Calibri" w:hAnsi="Calibri" w:cs="Calibri"/>
          <w:color w:val="000000"/>
          <w:sz w:val="20"/>
          <w:szCs w:val="20"/>
        </w:rPr>
        <w:t>The logo of your organization (in jpeg format)</w:t>
      </w:r>
    </w:p>
    <w:p w:rsidR="004F2636" w:rsidRDefault="00146872">
      <w:pPr>
        <w:numPr>
          <w:ilvl w:val="0"/>
          <w:numId w:val="1"/>
        </w:numPr>
        <w:pBdr>
          <w:top w:val="nil"/>
          <w:left w:val="nil"/>
          <w:bottom w:val="nil"/>
          <w:right w:val="nil"/>
          <w:between w:val="nil"/>
        </w:pBdr>
        <w:spacing w:before="120" w:after="120"/>
        <w:jc w:val="both"/>
      </w:pPr>
      <w:r>
        <w:rPr>
          <w:rFonts w:ascii="Calibri" w:eastAsia="Calibri" w:hAnsi="Calibri" w:cs="Calibri"/>
          <w:color w:val="000000"/>
          <w:sz w:val="20"/>
          <w:szCs w:val="20"/>
        </w:rPr>
        <w:t>A short description of your organization (up to 1000 characters)</w:t>
      </w:r>
    </w:p>
    <w:sectPr w:rsidR="004F2636" w:rsidSect="004F2636">
      <w:headerReference w:type="default" r:id="rId8"/>
      <w:footerReference w:type="default" r:id="rId9"/>
      <w:pgSz w:w="11906" w:h="16838"/>
      <w:pgMar w:top="1138" w:right="1296" w:bottom="1138" w:left="1440" w:header="706" w:footer="7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91B" w:rsidRDefault="0047291B" w:rsidP="004F2636">
      <w:r>
        <w:separator/>
      </w:r>
    </w:p>
  </w:endnote>
  <w:endnote w:type="continuationSeparator" w:id="0">
    <w:p w:rsidR="0047291B" w:rsidRDefault="0047291B" w:rsidP="004F263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636" w:rsidRDefault="00146872">
    <w:pPr>
      <w:tabs>
        <w:tab w:val="center" w:pos="4680"/>
        <w:tab w:val="right" w:pos="9360"/>
      </w:tabs>
      <w:ind w:left="-360" w:right="180"/>
      <w:rPr>
        <w:rFonts w:ascii="Georgia" w:eastAsia="Georgia" w:hAnsi="Georgia" w:cs="Georgia"/>
        <w:sz w:val="16"/>
        <w:szCs w:val="16"/>
      </w:rPr>
    </w:pPr>
    <w:r>
      <w:rPr>
        <w:rFonts w:ascii="Georgia" w:eastAsia="Georgia" w:hAnsi="Georgia" w:cs="Georgia"/>
        <w:sz w:val="16"/>
        <w:szCs w:val="16"/>
      </w:rPr>
      <w:t xml:space="preserve">ERASMUS+ Programme – </w:t>
    </w:r>
    <w:r>
      <w:rPr>
        <w:rFonts w:ascii="Bell MT" w:eastAsia="Bell MT" w:hAnsi="Bell MT" w:cs="Bell MT"/>
      </w:rPr>
      <w:t xml:space="preserve">Job-Jo </w:t>
    </w:r>
    <w:r>
      <w:rPr>
        <w:rFonts w:ascii="Bell MT" w:eastAsia="Bell MT" w:hAnsi="Bell MT" w:cs="Bell MT"/>
        <w:sz w:val="18"/>
        <w:szCs w:val="18"/>
      </w:rPr>
      <w:t>598428-EPP-1-2018-JO-EPPKA2-CBHE-JP</w:t>
    </w:r>
  </w:p>
  <w:p w:rsidR="004F2636" w:rsidRDefault="00146872">
    <w:pPr>
      <w:tabs>
        <w:tab w:val="center" w:pos="4680"/>
        <w:tab w:val="right" w:pos="9360"/>
      </w:tabs>
      <w:ind w:left="-360" w:right="180"/>
      <w:rPr>
        <w:rFonts w:ascii="Georgia" w:eastAsia="Georgia" w:hAnsi="Georgia" w:cs="Georgia"/>
        <w:sz w:val="16"/>
        <w:szCs w:val="16"/>
      </w:rPr>
    </w:pPr>
    <w:r>
      <w:rPr>
        <w:rFonts w:ascii="Georgia" w:eastAsia="Georgia" w:hAnsi="Georgia" w:cs="Georgia"/>
        <w:b/>
        <w:color w:val="FF0000"/>
        <w:sz w:val="16"/>
        <w:szCs w:val="16"/>
      </w:rPr>
      <w:t>DISCLAIMER:</w:t>
    </w:r>
    <w:r>
      <w:rPr>
        <w:rFonts w:ascii="Georgia" w:eastAsia="Georgia" w:hAnsi="Georgia" w:cs="Georgia"/>
        <w:i/>
        <w:color w:val="404040"/>
        <w:sz w:val="16"/>
        <w:szCs w:val="16"/>
      </w:rPr>
      <w:t xml:space="preserve"> This project has been funded with support from the European Commission. This publication [communication] reflects the views only of the author, and the Commission cannot be held responsible for any use which may be made of the information contained therein.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91B" w:rsidRDefault="0047291B" w:rsidP="004F2636">
      <w:r>
        <w:separator/>
      </w:r>
    </w:p>
  </w:footnote>
  <w:footnote w:type="continuationSeparator" w:id="0">
    <w:p w:rsidR="0047291B" w:rsidRDefault="0047291B" w:rsidP="004F2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9DD" w:rsidRDefault="003C78DF" w:rsidP="00E20DDD">
    <w:pPr>
      <w:pStyle w:val="Header"/>
      <w:jc w:val="center"/>
      <w:rPr>
        <w:noProof/>
        <w:lang w:val="en-GB" w:eastAsia="en-GB"/>
      </w:rPr>
    </w:pPr>
    <w:r>
      <w:rPr>
        <w:noProof/>
        <w:lang w:val="en-US" w:eastAsia="en-GB"/>
      </w:rPr>
      <w:pict>
        <v:shapetype id="_x0000_t202" coordsize="21600,21600" o:spt="202" path="m,l,21600r21600,l21600,xe">
          <v:stroke joinstyle="miter"/>
          <v:path gradientshapeok="t" o:connecttype="rect"/>
        </v:shapetype>
        <v:shape id="_x0000_s2051" type="#_x0000_t202" style="position:absolute;left:0;text-align:left;margin-left:25.9pt;margin-top:-20.2pt;width:360.75pt;height:81.75pt;z-index:251663360" filled="f" stroked="f">
          <v:textbox style="mso-next-textbox:#_x0000_s2051">
            <w:txbxContent>
              <w:p w:rsidR="009E59DD" w:rsidRPr="001474B7" w:rsidRDefault="009E59DD" w:rsidP="002A4237">
                <w:pPr>
                  <w:jc w:val="center"/>
                  <w:rPr>
                    <w:rFonts w:asciiTheme="minorHAnsi" w:hAnsiTheme="minorHAnsi" w:cstheme="minorHAnsi"/>
                    <w:b/>
                    <w:bCs/>
                    <w:color w:val="404040" w:themeColor="text1" w:themeTint="BF"/>
                    <w:sz w:val="26"/>
                    <w:szCs w:val="26"/>
                  </w:rPr>
                </w:pPr>
                <w:r w:rsidRPr="001474B7">
                  <w:rPr>
                    <w:rFonts w:asciiTheme="minorHAnsi" w:hAnsiTheme="minorHAnsi" w:cstheme="minorHAnsi"/>
                    <w:b/>
                    <w:bCs/>
                    <w:color w:val="404040" w:themeColor="text1" w:themeTint="BF"/>
                    <w:sz w:val="26"/>
                    <w:szCs w:val="26"/>
                  </w:rPr>
                  <w:t xml:space="preserve">Promotion Youth Employment In </w:t>
                </w:r>
                <w:r w:rsidR="002A4237">
                  <w:rPr>
                    <w:rFonts w:asciiTheme="minorHAnsi" w:hAnsiTheme="minorHAnsi" w:cstheme="minorHAnsi"/>
                    <w:b/>
                    <w:bCs/>
                    <w:color w:val="404040" w:themeColor="text1" w:themeTint="BF"/>
                    <w:sz w:val="26"/>
                    <w:szCs w:val="26"/>
                    <w:lang w:val="en-GB"/>
                  </w:rPr>
                  <w:t>Remote</w:t>
                </w:r>
                <w:r w:rsidRPr="001474B7">
                  <w:rPr>
                    <w:rFonts w:asciiTheme="minorHAnsi" w:hAnsiTheme="minorHAnsi" w:cstheme="minorHAnsi"/>
                    <w:b/>
                    <w:bCs/>
                    <w:color w:val="404040" w:themeColor="text1" w:themeTint="BF"/>
                    <w:sz w:val="26"/>
                    <w:szCs w:val="26"/>
                  </w:rPr>
                  <w:t xml:space="preserve"> Area In Jordan/Job-Jo (598428-EPP-1-2019-Jo-EPPKA2-CEHE-JP)</w:t>
                </w:r>
              </w:p>
            </w:txbxContent>
          </v:textbox>
        </v:shape>
      </w:pict>
    </w:r>
    <w:r w:rsidR="009E59DD">
      <w:rPr>
        <w:noProof/>
        <w:lang w:val="en-US" w:eastAsia="en-US"/>
      </w:rPr>
      <w:drawing>
        <wp:anchor distT="0" distB="0" distL="114300" distR="114300" simplePos="0" relativeHeight="251660288" behindDoc="0" locked="0" layoutInCell="1" allowOverlap="1">
          <wp:simplePos x="0" y="0"/>
          <wp:positionH relativeFrom="column">
            <wp:posOffset>-914400</wp:posOffset>
          </wp:positionH>
          <wp:positionV relativeFrom="paragraph">
            <wp:posOffset>-37201</wp:posOffset>
          </wp:positionV>
          <wp:extent cx="10048875" cy="7292340"/>
          <wp:effectExtent l="0" t="0" r="0" b="0"/>
          <wp:wrapNone/>
          <wp:docPr id="7" name="Picture 7" descr="word 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 te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48875" cy="7292340"/>
                  </a:xfrm>
                  <a:prstGeom prst="rect">
                    <a:avLst/>
                  </a:prstGeom>
                  <a:noFill/>
                </pic:spPr>
              </pic:pic>
            </a:graphicData>
          </a:graphic>
        </wp:anchor>
      </w:drawing>
    </w:r>
    <w:r w:rsidRPr="003C78DF">
      <w:rPr>
        <w:noProof/>
        <w:lang w:val="en-GB" w:eastAsia="en-GB"/>
      </w:rPr>
      <w:pict>
        <v:rect id="_x0000_s2052" style="position:absolute;left:0;text-align:left;margin-left:33.8pt;margin-top:-22.9pt;width:347.95pt;height:47.15pt;z-index:251664384;mso-position-horizontal-relative:text;mso-position-vertical-relative:text" filled="f" strokecolor="#5a5a5a [2109]"/>
      </w:pict>
    </w:r>
    <w:r w:rsidR="009E59DD">
      <w:rPr>
        <w:noProof/>
        <w:lang w:val="en-US" w:eastAsia="en-US"/>
      </w:rPr>
      <w:drawing>
        <wp:anchor distT="0" distB="0" distL="114300" distR="114300" simplePos="0" relativeHeight="251659264" behindDoc="1" locked="0" layoutInCell="1" allowOverlap="1">
          <wp:simplePos x="0" y="0"/>
          <wp:positionH relativeFrom="column">
            <wp:posOffset>438785</wp:posOffset>
          </wp:positionH>
          <wp:positionV relativeFrom="paragraph">
            <wp:posOffset>-411851</wp:posOffset>
          </wp:positionV>
          <wp:extent cx="4417060" cy="712470"/>
          <wp:effectExtent l="0" t="0" r="0" b="0"/>
          <wp:wrapNone/>
          <wp:docPr id="6" name="Picture 6" descr="word t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 tem2"/>
                  <pic:cNvPicPr>
                    <a:picLocks noChangeAspect="1" noChangeArrowheads="1"/>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93144"/>
                  <a:stretch/>
                </pic:blipFill>
                <pic:spPr bwMode="auto">
                  <a:xfrm>
                    <a:off x="0" y="0"/>
                    <a:ext cx="4417060" cy="7124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9E59DD">
      <w:rPr>
        <w:noProof/>
        <w:lang w:val="en-US" w:eastAsia="en-US"/>
      </w:rPr>
      <w:drawing>
        <wp:anchor distT="0" distB="0" distL="114300" distR="114300" simplePos="0" relativeHeight="251662336" behindDoc="1" locked="0" layoutInCell="1" allowOverlap="1">
          <wp:simplePos x="0" y="0"/>
          <wp:positionH relativeFrom="column">
            <wp:posOffset>4883785</wp:posOffset>
          </wp:positionH>
          <wp:positionV relativeFrom="paragraph">
            <wp:posOffset>-262255</wp:posOffset>
          </wp:positionV>
          <wp:extent cx="1724025" cy="495300"/>
          <wp:effectExtent l="0" t="0" r="0" b="0"/>
          <wp:wrapTight wrapText="bothSides">
            <wp:wrapPolygon edited="0">
              <wp:start x="477" y="1662"/>
              <wp:lineTo x="477" y="18277"/>
              <wp:lineTo x="13604" y="19938"/>
              <wp:lineTo x="14798" y="19938"/>
              <wp:lineTo x="21481" y="18277"/>
              <wp:lineTo x="20765" y="4154"/>
              <wp:lineTo x="19810" y="1662"/>
              <wp:lineTo x="477" y="1662"/>
            </wp:wrapPolygon>
          </wp:wrapTight>
          <wp:docPr id="5" name="Picture 5" descr="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union"/>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495300"/>
                  </a:xfrm>
                  <a:prstGeom prst="rect">
                    <a:avLst/>
                  </a:prstGeom>
                  <a:noFill/>
                </pic:spPr>
              </pic:pic>
            </a:graphicData>
          </a:graphic>
        </wp:anchor>
      </w:drawing>
    </w:r>
    <w:r w:rsidR="009E59DD">
      <w:rPr>
        <w:noProof/>
        <w:lang w:val="en-US" w:eastAsia="en-US"/>
      </w:rPr>
      <w:drawing>
        <wp:anchor distT="0" distB="0" distL="114300" distR="114300" simplePos="0" relativeHeight="251661312" behindDoc="0" locked="0" layoutInCell="1" allowOverlap="1">
          <wp:simplePos x="0" y="0"/>
          <wp:positionH relativeFrom="column">
            <wp:posOffset>-795020</wp:posOffset>
          </wp:positionH>
          <wp:positionV relativeFrom="paragraph">
            <wp:posOffset>-490591</wp:posOffset>
          </wp:positionV>
          <wp:extent cx="1194435" cy="842645"/>
          <wp:effectExtent l="0" t="0" r="0" b="0"/>
          <wp:wrapNone/>
          <wp:docPr id="8" name="Picture 8" descr="job 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j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4435" cy="842645"/>
                  </a:xfrm>
                  <a:prstGeom prst="rect">
                    <a:avLst/>
                  </a:prstGeom>
                  <a:noFill/>
                </pic:spPr>
              </pic:pic>
            </a:graphicData>
          </a:graphic>
        </wp:anchor>
      </w:drawing>
    </w:r>
  </w:p>
  <w:p w:rsidR="009E59DD" w:rsidRPr="00E20DDD" w:rsidRDefault="009E59DD" w:rsidP="00E20DDD">
    <w:pPr>
      <w:pStyle w:val="Header"/>
      <w:jc w:val="center"/>
    </w:pPr>
  </w:p>
  <w:p w:rsidR="009E59DD" w:rsidRDefault="009E59DD" w:rsidP="006113A4">
    <w:pPr>
      <w:pStyle w:val="Header"/>
      <w:jc w:val="center"/>
    </w:pPr>
  </w:p>
  <w:p w:rsidR="009E59DD" w:rsidRDefault="009E59DD">
    <w:pPr>
      <w:pStyle w:val="Header"/>
    </w:pPr>
  </w:p>
  <w:p w:rsidR="004F2636" w:rsidRPr="009E59DD" w:rsidRDefault="004F2636" w:rsidP="009E59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2478"/>
    <w:multiLevelType w:val="multilevel"/>
    <w:tmpl w:val="7FA0A0E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218110A3"/>
    <w:multiLevelType w:val="multilevel"/>
    <w:tmpl w:val="ED2A0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0223BA1"/>
    <w:multiLevelType w:val="multilevel"/>
    <w:tmpl w:val="94E6D63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F2636"/>
    <w:rsid w:val="000F5702"/>
    <w:rsid w:val="00146872"/>
    <w:rsid w:val="001474B7"/>
    <w:rsid w:val="002A4237"/>
    <w:rsid w:val="003C78DF"/>
    <w:rsid w:val="0047291B"/>
    <w:rsid w:val="004F2636"/>
    <w:rsid w:val="00763126"/>
    <w:rsid w:val="009E59DD"/>
    <w:rsid w:val="00A93723"/>
    <w:rsid w:val="00A977CA"/>
    <w:rsid w:val="00CD04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A12"/>
    <w:rPr>
      <w:lang w:eastAsia="zh-CN"/>
    </w:rPr>
  </w:style>
  <w:style w:type="paragraph" w:styleId="Heading1">
    <w:name w:val="heading 1"/>
    <w:basedOn w:val="Normal"/>
    <w:qFormat/>
    <w:rsid w:val="00C02A08"/>
    <w:pPr>
      <w:spacing w:before="100" w:beforeAutospacing="1" w:after="100" w:afterAutospacing="1"/>
      <w:outlineLvl w:val="0"/>
    </w:pPr>
    <w:rPr>
      <w:b/>
      <w:bCs/>
      <w:kern w:val="36"/>
      <w:sz w:val="48"/>
      <w:szCs w:val="48"/>
    </w:rPr>
  </w:style>
  <w:style w:type="paragraph" w:styleId="Heading2">
    <w:name w:val="heading 2"/>
    <w:basedOn w:val="Normal3"/>
    <w:next w:val="Normal3"/>
    <w:rsid w:val="004F2636"/>
    <w:pPr>
      <w:keepNext/>
      <w:keepLines/>
      <w:spacing w:before="360" w:after="80"/>
      <w:outlineLvl w:val="1"/>
    </w:pPr>
    <w:rPr>
      <w:b/>
      <w:sz w:val="36"/>
      <w:szCs w:val="36"/>
    </w:rPr>
  </w:style>
  <w:style w:type="paragraph" w:styleId="Heading3">
    <w:name w:val="heading 3"/>
    <w:basedOn w:val="Normal3"/>
    <w:next w:val="Normal3"/>
    <w:rsid w:val="004F2636"/>
    <w:pPr>
      <w:keepNext/>
      <w:keepLines/>
      <w:spacing w:before="280" w:after="80"/>
      <w:outlineLvl w:val="2"/>
    </w:pPr>
    <w:rPr>
      <w:b/>
      <w:sz w:val="28"/>
      <w:szCs w:val="28"/>
    </w:rPr>
  </w:style>
  <w:style w:type="paragraph" w:styleId="Heading4">
    <w:name w:val="heading 4"/>
    <w:basedOn w:val="Normal3"/>
    <w:next w:val="Normal3"/>
    <w:rsid w:val="004F2636"/>
    <w:pPr>
      <w:keepNext/>
      <w:keepLines/>
      <w:spacing w:before="240" w:after="40"/>
      <w:outlineLvl w:val="3"/>
    </w:pPr>
    <w:rPr>
      <w:b/>
    </w:rPr>
  </w:style>
  <w:style w:type="paragraph" w:styleId="Heading5">
    <w:name w:val="heading 5"/>
    <w:basedOn w:val="Normal3"/>
    <w:next w:val="Normal3"/>
    <w:rsid w:val="004F2636"/>
    <w:pPr>
      <w:keepNext/>
      <w:keepLines/>
      <w:spacing w:before="220" w:after="40"/>
      <w:outlineLvl w:val="4"/>
    </w:pPr>
    <w:rPr>
      <w:b/>
      <w:sz w:val="22"/>
      <w:szCs w:val="22"/>
    </w:rPr>
  </w:style>
  <w:style w:type="paragraph" w:styleId="Heading6">
    <w:name w:val="heading 6"/>
    <w:basedOn w:val="Normal3"/>
    <w:next w:val="Normal3"/>
    <w:rsid w:val="004F263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F2636"/>
  </w:style>
  <w:style w:type="paragraph" w:styleId="Title">
    <w:name w:val="Title"/>
    <w:basedOn w:val="Normal3"/>
    <w:next w:val="Normal3"/>
    <w:rsid w:val="004F2636"/>
    <w:pPr>
      <w:keepNext/>
      <w:keepLines/>
      <w:spacing w:before="480" w:after="120"/>
    </w:pPr>
    <w:rPr>
      <w:b/>
      <w:sz w:val="72"/>
      <w:szCs w:val="72"/>
    </w:rPr>
  </w:style>
  <w:style w:type="paragraph" w:customStyle="1" w:styleId="Normal2">
    <w:name w:val="Normal2"/>
    <w:rsid w:val="004F2636"/>
  </w:style>
  <w:style w:type="paragraph" w:customStyle="1" w:styleId="Normal3">
    <w:name w:val="Normal3"/>
    <w:rsid w:val="004F2636"/>
  </w:style>
  <w:style w:type="paragraph" w:styleId="FootnoteText">
    <w:name w:val="footnote text"/>
    <w:basedOn w:val="Normal"/>
    <w:semiHidden/>
    <w:rsid w:val="004E6442"/>
    <w:rPr>
      <w:sz w:val="20"/>
      <w:szCs w:val="20"/>
    </w:rPr>
  </w:style>
  <w:style w:type="character" w:styleId="FootnoteReference">
    <w:name w:val="footnote reference"/>
    <w:basedOn w:val="DefaultParagraphFont"/>
    <w:semiHidden/>
    <w:rsid w:val="004E6442"/>
    <w:rPr>
      <w:vertAlign w:val="superscript"/>
    </w:rPr>
  </w:style>
  <w:style w:type="character" w:styleId="CommentReference">
    <w:name w:val="annotation reference"/>
    <w:basedOn w:val="DefaultParagraphFont"/>
    <w:semiHidden/>
    <w:rsid w:val="00C53E47"/>
    <w:rPr>
      <w:sz w:val="16"/>
      <w:szCs w:val="16"/>
    </w:rPr>
  </w:style>
  <w:style w:type="paragraph" w:styleId="CommentText">
    <w:name w:val="annotation text"/>
    <w:basedOn w:val="Normal"/>
    <w:semiHidden/>
    <w:rsid w:val="00C53E47"/>
    <w:rPr>
      <w:sz w:val="20"/>
      <w:szCs w:val="20"/>
    </w:rPr>
  </w:style>
  <w:style w:type="paragraph" w:styleId="CommentSubject">
    <w:name w:val="annotation subject"/>
    <w:basedOn w:val="CommentText"/>
    <w:next w:val="CommentText"/>
    <w:semiHidden/>
    <w:rsid w:val="00C53E47"/>
    <w:rPr>
      <w:b/>
      <w:bCs/>
    </w:rPr>
  </w:style>
  <w:style w:type="paragraph" w:styleId="BalloonText">
    <w:name w:val="Balloon Text"/>
    <w:basedOn w:val="Normal"/>
    <w:semiHidden/>
    <w:rsid w:val="00C53E47"/>
    <w:rPr>
      <w:rFonts w:ascii="Tahoma" w:hAnsi="Tahoma" w:cs="Tahoma"/>
      <w:sz w:val="16"/>
      <w:szCs w:val="16"/>
    </w:rPr>
  </w:style>
  <w:style w:type="paragraph" w:styleId="ListParagraph">
    <w:name w:val="List Paragraph"/>
    <w:basedOn w:val="Normal"/>
    <w:uiPriority w:val="34"/>
    <w:qFormat/>
    <w:rsid w:val="00076C23"/>
    <w:pPr>
      <w:ind w:left="720"/>
      <w:contextualSpacing/>
    </w:pPr>
  </w:style>
  <w:style w:type="paragraph" w:customStyle="1" w:styleId="Default">
    <w:name w:val="Default"/>
    <w:rsid w:val="00E84F5B"/>
    <w:pPr>
      <w:autoSpaceDE w:val="0"/>
      <w:autoSpaceDN w:val="0"/>
      <w:adjustRightInd w:val="0"/>
    </w:pPr>
    <w:rPr>
      <w:rFonts w:ascii="Calibri" w:hAnsi="Calibri" w:cs="Calibri"/>
      <w:color w:val="000000"/>
      <w:lang w:val="pt-PT"/>
    </w:rPr>
  </w:style>
  <w:style w:type="character" w:styleId="Hyperlink">
    <w:name w:val="Hyperlink"/>
    <w:basedOn w:val="DefaultParagraphFont"/>
    <w:rsid w:val="0028417F"/>
    <w:rPr>
      <w:color w:val="0000FF" w:themeColor="hyperlink"/>
      <w:u w:val="single"/>
    </w:rPr>
  </w:style>
  <w:style w:type="paragraph" w:styleId="Header">
    <w:name w:val="header"/>
    <w:basedOn w:val="Normal"/>
    <w:link w:val="HeaderChar"/>
    <w:uiPriority w:val="99"/>
    <w:rsid w:val="00B937F0"/>
    <w:pPr>
      <w:tabs>
        <w:tab w:val="center" w:pos="4680"/>
        <w:tab w:val="right" w:pos="9360"/>
      </w:tabs>
    </w:pPr>
  </w:style>
  <w:style w:type="character" w:customStyle="1" w:styleId="HeaderChar">
    <w:name w:val="Header Char"/>
    <w:basedOn w:val="DefaultParagraphFont"/>
    <w:link w:val="Header"/>
    <w:uiPriority w:val="99"/>
    <w:rsid w:val="00B937F0"/>
    <w:rPr>
      <w:sz w:val="24"/>
      <w:szCs w:val="24"/>
      <w:lang w:val="el-GR" w:eastAsia="zh-CN"/>
    </w:rPr>
  </w:style>
  <w:style w:type="paragraph" w:styleId="Footer">
    <w:name w:val="footer"/>
    <w:basedOn w:val="Normal"/>
    <w:link w:val="FooterChar"/>
    <w:uiPriority w:val="99"/>
    <w:rsid w:val="00B937F0"/>
    <w:pPr>
      <w:tabs>
        <w:tab w:val="center" w:pos="4680"/>
        <w:tab w:val="right" w:pos="9360"/>
      </w:tabs>
    </w:pPr>
  </w:style>
  <w:style w:type="character" w:customStyle="1" w:styleId="FooterChar">
    <w:name w:val="Footer Char"/>
    <w:basedOn w:val="DefaultParagraphFont"/>
    <w:link w:val="Footer"/>
    <w:uiPriority w:val="99"/>
    <w:rsid w:val="00B937F0"/>
    <w:rPr>
      <w:sz w:val="24"/>
      <w:szCs w:val="24"/>
      <w:lang w:val="el-GR" w:eastAsia="zh-CN"/>
    </w:rPr>
  </w:style>
  <w:style w:type="table" w:styleId="TableGrid">
    <w:name w:val="Table Grid"/>
    <w:basedOn w:val="TableNormal"/>
    <w:uiPriority w:val="39"/>
    <w:rsid w:val="00B937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4F2636"/>
    <w:pPr>
      <w:keepNext/>
      <w:keepLines/>
      <w:spacing w:before="360" w:after="80"/>
    </w:pPr>
    <w:rPr>
      <w:rFonts w:ascii="Georgia" w:eastAsia="Georgia" w:hAnsi="Georgia" w:cs="Georgia"/>
      <w:i/>
      <w:color w:val="666666"/>
      <w:sz w:val="48"/>
      <w:szCs w:val="48"/>
    </w:rPr>
  </w:style>
  <w:style w:type="table" w:customStyle="1" w:styleId="a">
    <w:basedOn w:val="TableNormal"/>
    <w:rsid w:val="004F2636"/>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F2636"/>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F2636"/>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about:blan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5BDA1-26F1-46D7-B014-C9330E5D0220}"/>
</file>

<file path=customXml/itemProps2.xml><?xml version="1.0" encoding="utf-8"?>
<ds:datastoreItem xmlns:ds="http://schemas.openxmlformats.org/officeDocument/2006/customXml" ds:itemID="{E66656C7-2942-436D-8259-F7EFDE17E899}"/>
</file>

<file path=customXml/itemProps3.xml><?xml version="1.0" encoding="utf-8"?>
<ds:datastoreItem xmlns:ds="http://schemas.openxmlformats.org/officeDocument/2006/customXml" ds:itemID="{CDC42886-D60D-4894-8C8F-C3B88A839289}"/>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Head</dc:creator>
  <cp:lastModifiedBy>Civil Head</cp:lastModifiedBy>
  <cp:revision>2</cp:revision>
  <dcterms:created xsi:type="dcterms:W3CDTF">2019-01-10T09:04:00Z</dcterms:created>
  <dcterms:modified xsi:type="dcterms:W3CDTF">2019-01-10T09:04:00Z</dcterms:modified>
</cp:coreProperties>
</file>